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923" w:type="dxa"/>
        <w:tblInd w:w="-329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</w:tblBorders>
        <w:tblLook w:val="04A0" w:firstRow="1" w:lastRow="0" w:firstColumn="1" w:lastColumn="0" w:noHBand="0" w:noVBand="1"/>
      </w:tblPr>
      <w:tblGrid>
        <w:gridCol w:w="1844"/>
        <w:gridCol w:w="8079"/>
      </w:tblGrid>
      <w:tr w:rsidR="00933717" w:rsidRPr="00691AF7" w14:paraId="51100410" w14:textId="77777777" w:rsidTr="004672CC">
        <w:trPr>
          <w:trHeight w:val="436"/>
        </w:trPr>
        <w:tc>
          <w:tcPr>
            <w:tcW w:w="1844" w:type="dxa"/>
            <w:tcBorders>
              <w:right w:val="single" w:sz="36" w:space="0" w:color="auto"/>
            </w:tcBorders>
            <w:shd w:val="clear" w:color="auto" w:fill="E8E8E8" w:themeFill="background2"/>
            <w:vAlign w:val="center"/>
          </w:tcPr>
          <w:p w14:paraId="3A3E9A49" w14:textId="77777777" w:rsidR="00933717" w:rsidRPr="00691AF7" w:rsidRDefault="00933717" w:rsidP="004672CC">
            <w:pPr>
              <w:rPr>
                <w:rFonts w:ascii="Garamond" w:hAnsi="Garamond" w:cs="Times New Roman"/>
                <w:b/>
                <w:bCs/>
              </w:rPr>
            </w:pPr>
            <w:r w:rsidRPr="00691AF7">
              <w:rPr>
                <w:rFonts w:ascii="Garamond" w:hAnsi="Garamond" w:cs="Times New Roman"/>
                <w:b/>
                <w:bCs/>
              </w:rPr>
              <w:t>Guidance</w:t>
            </w:r>
          </w:p>
        </w:tc>
        <w:tc>
          <w:tcPr>
            <w:tcW w:w="8079" w:type="dxa"/>
            <w:tcBorders>
              <w:left w:val="single" w:sz="36" w:space="0" w:color="auto"/>
            </w:tcBorders>
            <w:shd w:val="clear" w:color="auto" w:fill="E8E8E8" w:themeFill="background2"/>
            <w:vAlign w:val="center"/>
          </w:tcPr>
          <w:p w14:paraId="0EB1AB94" w14:textId="77777777" w:rsidR="00933717" w:rsidRPr="00691AF7" w:rsidRDefault="00933717" w:rsidP="004672CC">
            <w:pPr>
              <w:rPr>
                <w:rFonts w:ascii="Garamond" w:hAnsi="Garamond" w:cs="Times New Roman"/>
                <w:b/>
                <w:bCs/>
              </w:rPr>
            </w:pPr>
            <w:r w:rsidRPr="00691AF7">
              <w:rPr>
                <w:rFonts w:ascii="Garamond" w:hAnsi="Garamond" w:cs="Times New Roman"/>
                <w:b/>
                <w:bCs/>
              </w:rPr>
              <w:t>Answer</w:t>
            </w:r>
          </w:p>
        </w:tc>
      </w:tr>
      <w:tr w:rsidR="00933717" w14:paraId="23EDB62E" w14:textId="77777777" w:rsidTr="004672CC">
        <w:tc>
          <w:tcPr>
            <w:tcW w:w="1844" w:type="dxa"/>
            <w:tcBorders>
              <w:right w:val="single" w:sz="36" w:space="0" w:color="auto"/>
            </w:tcBorders>
            <w:shd w:val="clear" w:color="auto" w:fill="F2F2F2" w:themeFill="background1" w:themeFillShade="F2"/>
          </w:tcPr>
          <w:p w14:paraId="6E78B599" w14:textId="77777777" w:rsidR="00933717" w:rsidRPr="00AD346E" w:rsidRDefault="00933717" w:rsidP="004672CC">
            <w:pPr>
              <w:rPr>
                <w:rFonts w:ascii="Garamond" w:hAnsi="Garamond" w:cs="Times New Roman"/>
                <w:b/>
                <w:bCs/>
              </w:rPr>
            </w:pPr>
            <w:r w:rsidRPr="00AD346E">
              <w:rPr>
                <w:rFonts w:ascii="Garamond" w:hAnsi="Garamond"/>
                <w:b/>
                <w:bCs/>
              </w:rPr>
              <w:t xml:space="preserve">Restate question – </w:t>
            </w:r>
            <w:r>
              <w:rPr>
                <w:rFonts w:ascii="Garamond" w:hAnsi="Garamond"/>
              </w:rPr>
              <w:t>What’s the issue?</w:t>
            </w:r>
          </w:p>
        </w:tc>
        <w:tc>
          <w:tcPr>
            <w:tcW w:w="8079" w:type="dxa"/>
            <w:tcBorders>
              <w:left w:val="single" w:sz="36" w:space="0" w:color="auto"/>
            </w:tcBorders>
          </w:tcPr>
          <w:p w14:paraId="7DDD0AA1" w14:textId="56D24548" w:rsidR="00933717" w:rsidRPr="00933717" w:rsidRDefault="00933717" w:rsidP="004672CC">
            <w:pPr>
              <w:rPr>
                <w:rFonts w:ascii="Bradley Hand" w:hAnsi="Bradley Hand" w:cs="Times New Roman"/>
                <w:u w:val="single"/>
              </w:rPr>
            </w:pPr>
            <w:r w:rsidRPr="00691AF7">
              <w:rPr>
                <w:rFonts w:ascii="Bradley Hand" w:hAnsi="Bradley Hand"/>
              </w:rPr>
              <w:t>One issue that limits the interpretation of the data in source 1 is…..</w:t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</w:p>
        </w:tc>
      </w:tr>
      <w:tr w:rsidR="00933717" w14:paraId="1278F995" w14:textId="77777777" w:rsidTr="004672CC">
        <w:tc>
          <w:tcPr>
            <w:tcW w:w="1844" w:type="dxa"/>
            <w:tcBorders>
              <w:right w:val="single" w:sz="36" w:space="0" w:color="auto"/>
            </w:tcBorders>
            <w:shd w:val="clear" w:color="auto" w:fill="F2F2F2" w:themeFill="background1" w:themeFillShade="F2"/>
          </w:tcPr>
          <w:p w14:paraId="7172C791" w14:textId="77777777" w:rsidR="00933717" w:rsidRPr="00AD3F56" w:rsidRDefault="00933717" w:rsidP="004672CC">
            <w:pPr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What’s the claim?</w:t>
            </w:r>
          </w:p>
        </w:tc>
        <w:tc>
          <w:tcPr>
            <w:tcW w:w="8079" w:type="dxa"/>
            <w:tcBorders>
              <w:left w:val="single" w:sz="36" w:space="0" w:color="auto"/>
            </w:tcBorders>
          </w:tcPr>
          <w:p w14:paraId="6706FF31" w14:textId="295FB632" w:rsidR="00933717" w:rsidRPr="00933717" w:rsidRDefault="00933717" w:rsidP="004672CC">
            <w:pPr>
              <w:rPr>
                <w:rFonts w:ascii="Bradley Hand" w:hAnsi="Bradley Hand" w:cs="Times New Roman"/>
                <w:u w:val="single"/>
              </w:rPr>
            </w:pPr>
            <w:r w:rsidRPr="00691AF7">
              <w:rPr>
                <w:rFonts w:ascii="Bradley Hand" w:hAnsi="Bradley Hand" w:cs="Times New Roman"/>
              </w:rPr>
              <w:t>The claim is that</w:t>
            </w:r>
            <w:r>
              <w:rPr>
                <w:rFonts w:ascii="Bradley Hand" w:hAnsi="Bradley Hand" w:cs="Times New Roman"/>
              </w:rPr>
              <w:t>…</w:t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</w:p>
        </w:tc>
      </w:tr>
      <w:tr w:rsidR="00933717" w14:paraId="4BC819B5" w14:textId="77777777" w:rsidTr="004672CC">
        <w:tc>
          <w:tcPr>
            <w:tcW w:w="1844" w:type="dxa"/>
            <w:tcBorders>
              <w:right w:val="single" w:sz="36" w:space="0" w:color="auto"/>
            </w:tcBorders>
            <w:shd w:val="clear" w:color="auto" w:fill="F2F2F2" w:themeFill="background1" w:themeFillShade="F2"/>
          </w:tcPr>
          <w:p w14:paraId="460B897E" w14:textId="77777777" w:rsidR="00933717" w:rsidRPr="00AD3F56" w:rsidRDefault="00933717" w:rsidP="004672CC">
            <w:pPr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What’s the graph showing? </w:t>
            </w:r>
          </w:p>
        </w:tc>
        <w:tc>
          <w:tcPr>
            <w:tcW w:w="8079" w:type="dxa"/>
            <w:tcBorders>
              <w:left w:val="single" w:sz="36" w:space="0" w:color="auto"/>
            </w:tcBorders>
          </w:tcPr>
          <w:p w14:paraId="5CC6A580" w14:textId="21DA5DC5" w:rsidR="00933717" w:rsidRPr="00933717" w:rsidRDefault="00933717" w:rsidP="004672CC">
            <w:pPr>
              <w:rPr>
                <w:rFonts w:ascii="Bradley Hand" w:hAnsi="Bradley Hand" w:cs="Times New Roman"/>
                <w:u w:val="single"/>
              </w:rPr>
            </w:pPr>
            <w:r>
              <w:rPr>
                <w:rFonts w:ascii="Bradley Hand" w:hAnsi="Bradley Hand" w:cs="Times New Roman"/>
              </w:rPr>
              <w:t>The data in the graph shows…</w:t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</w:p>
        </w:tc>
      </w:tr>
      <w:tr w:rsidR="00933717" w14:paraId="21B44F22" w14:textId="77777777" w:rsidTr="004672CC">
        <w:trPr>
          <w:trHeight w:val="1340"/>
        </w:trPr>
        <w:tc>
          <w:tcPr>
            <w:tcW w:w="1844" w:type="dxa"/>
            <w:tcBorders>
              <w:right w:val="single" w:sz="36" w:space="0" w:color="auto"/>
            </w:tcBorders>
            <w:shd w:val="clear" w:color="auto" w:fill="F2F2F2" w:themeFill="background1" w:themeFillShade="F2"/>
          </w:tcPr>
          <w:p w14:paraId="568F1868" w14:textId="77777777" w:rsidR="00933717" w:rsidRPr="00AD3F56" w:rsidRDefault="00933717" w:rsidP="004672C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What’s the graph missing?</w:t>
            </w:r>
          </w:p>
        </w:tc>
        <w:tc>
          <w:tcPr>
            <w:tcW w:w="8079" w:type="dxa"/>
            <w:tcBorders>
              <w:left w:val="single" w:sz="36" w:space="0" w:color="auto"/>
            </w:tcBorders>
          </w:tcPr>
          <w:p w14:paraId="335D69E5" w14:textId="7DDB54F2" w:rsidR="00933717" w:rsidRPr="00AD346E" w:rsidRDefault="00933717" w:rsidP="004672CC">
            <w:pPr>
              <w:rPr>
                <w:rFonts w:ascii="Bradley Hand" w:hAnsi="Bradley Hand"/>
              </w:rPr>
            </w:pPr>
            <w:r>
              <w:rPr>
                <w:rFonts w:ascii="Bradley Hand" w:hAnsi="Bradley Hand" w:cs="Times New Roman"/>
              </w:rPr>
              <w:t>But the graph is missing…</w:t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</w:p>
        </w:tc>
      </w:tr>
      <w:tr w:rsidR="00933717" w14:paraId="04B4C98A" w14:textId="77777777" w:rsidTr="004672CC">
        <w:tc>
          <w:tcPr>
            <w:tcW w:w="1844" w:type="dxa"/>
            <w:tcBorders>
              <w:right w:val="single" w:sz="36" w:space="0" w:color="auto"/>
            </w:tcBorders>
            <w:shd w:val="clear" w:color="auto" w:fill="F2F2F2" w:themeFill="background1" w:themeFillShade="F2"/>
          </w:tcPr>
          <w:p w14:paraId="1D4C9622" w14:textId="77777777" w:rsidR="00933717" w:rsidRPr="00AD3F56" w:rsidRDefault="00933717" w:rsidP="004672C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Why does that matter? Why does this limit how we can use it to assess the claim?</w:t>
            </w:r>
          </w:p>
        </w:tc>
        <w:tc>
          <w:tcPr>
            <w:tcW w:w="8079" w:type="dxa"/>
            <w:tcBorders>
              <w:left w:val="single" w:sz="36" w:space="0" w:color="auto"/>
            </w:tcBorders>
          </w:tcPr>
          <w:p w14:paraId="2632C4CE" w14:textId="196D9467" w:rsidR="00933717" w:rsidRPr="00933717" w:rsidRDefault="00933717" w:rsidP="004672CC">
            <w:pPr>
              <w:rPr>
                <w:rFonts w:ascii="Bradley Hand" w:hAnsi="Bradley Hand" w:cs="Times New Roman"/>
                <w:u w:val="single"/>
              </w:rPr>
            </w:pPr>
            <w:r w:rsidRPr="00691AF7">
              <w:rPr>
                <w:rFonts w:ascii="Bradley Hand" w:hAnsi="Bradley Hand"/>
              </w:rPr>
              <w:t xml:space="preserve">This limits our interpretation of the data because… </w:t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  <w:r w:rsidRPr="00691AF7">
              <w:rPr>
                <w:rFonts w:ascii="Bradley Hand" w:hAnsi="Bradley Hand" w:cs="Times New Roman"/>
                <w:u w:val="single"/>
              </w:rPr>
              <w:tab/>
            </w:r>
          </w:p>
        </w:tc>
      </w:tr>
    </w:tbl>
    <w:p w14:paraId="02C1619B" w14:textId="2787C2E0" w:rsidR="00C5644F" w:rsidRPr="00933717" w:rsidRDefault="00933717">
      <w:pPr>
        <w:spacing w:before="144" w:after="144"/>
        <w:rPr>
          <w:b/>
          <w:bCs/>
        </w:rPr>
      </w:pPr>
      <w:r>
        <w:rPr>
          <w:b/>
          <w:bCs/>
        </w:rPr>
        <w:lastRenderedPageBreak/>
        <w:t>Typing</w:t>
      </w:r>
      <w:r w:rsidRPr="00933717">
        <w:rPr>
          <w:b/>
          <w:bCs/>
        </w:rPr>
        <w:t xml:space="preserve"> Template</w:t>
      </w:r>
    </w:p>
    <w:p w14:paraId="1FB07E5C" w14:textId="77777777" w:rsidR="00933717" w:rsidRDefault="00933717" w:rsidP="00933717">
      <w:pPr>
        <w:spacing w:before="144" w:after="144"/>
      </w:pPr>
      <w:r>
        <w:t>One issue that limits the interpretation of the data in source 1 is…</w:t>
      </w:r>
    </w:p>
    <w:p w14:paraId="2756D97C" w14:textId="706CF99A" w:rsidR="00933717" w:rsidRDefault="00933717" w:rsidP="00933717">
      <w:pPr>
        <w:spacing w:before="144" w:after="144"/>
      </w:pPr>
      <w:r>
        <w:t>The claim is that…</w:t>
      </w:r>
    </w:p>
    <w:p w14:paraId="49E23520" w14:textId="17785455" w:rsidR="00933717" w:rsidRDefault="00933717" w:rsidP="00933717">
      <w:pPr>
        <w:spacing w:before="144" w:after="144"/>
      </w:pPr>
      <w:r>
        <w:t>The data in the graph shows…</w:t>
      </w:r>
      <w:r>
        <w:tab/>
      </w:r>
      <w:r>
        <w:tab/>
      </w:r>
      <w:r>
        <w:tab/>
      </w:r>
    </w:p>
    <w:p w14:paraId="061CE69E" w14:textId="61C4E8DC" w:rsidR="00933717" w:rsidRDefault="00933717" w:rsidP="00933717">
      <w:pPr>
        <w:spacing w:before="144" w:after="144"/>
      </w:pPr>
      <w:r>
        <w:t>But the graph is missing…</w:t>
      </w:r>
    </w:p>
    <w:p w14:paraId="2A4871C8" w14:textId="5A261DBB" w:rsidR="00933717" w:rsidRDefault="00933717" w:rsidP="00933717">
      <w:pPr>
        <w:spacing w:before="144" w:after="144"/>
      </w:pPr>
      <w:r>
        <w:t xml:space="preserve">This limits our interpretation of the data because… </w:t>
      </w:r>
    </w:p>
    <w:sectPr w:rsidR="009337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A34DEF" w14:textId="77777777" w:rsidR="000827A2" w:rsidRDefault="000827A2" w:rsidP="00933717">
      <w:pPr>
        <w:spacing w:after="0" w:line="240" w:lineRule="auto"/>
      </w:pPr>
      <w:r>
        <w:separator/>
      </w:r>
    </w:p>
  </w:endnote>
  <w:endnote w:type="continuationSeparator" w:id="0">
    <w:p w14:paraId="2CCCA3A7" w14:textId="77777777" w:rsidR="000827A2" w:rsidRDefault="000827A2" w:rsidP="00933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1A068" w14:textId="77777777" w:rsidR="00933717" w:rsidRDefault="009337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ECD394" w14:textId="1A5CD9BD" w:rsidR="00933717" w:rsidRPr="00933717" w:rsidRDefault="00933717" w:rsidP="00933717">
    <w:pPr>
      <w:pStyle w:val="Footer"/>
      <w:jc w:val="center"/>
      <w:rPr>
        <w:lang w:val="en-US"/>
      </w:rPr>
    </w:pPr>
    <w:hyperlink r:id="rId1" w:history="1">
      <w:r w:rsidRPr="003F7DDF">
        <w:rPr>
          <w:rStyle w:val="Hyperlink"/>
          <w:lang w:val="en-US"/>
        </w:rPr>
        <w:t>www.themantic-education.com</w:t>
      </w:r>
    </w:hyperlink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1E0B6A" w14:textId="77777777" w:rsidR="00933717" w:rsidRDefault="00933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87869A" w14:textId="77777777" w:rsidR="000827A2" w:rsidRDefault="000827A2" w:rsidP="00933717">
      <w:pPr>
        <w:spacing w:after="0" w:line="240" w:lineRule="auto"/>
      </w:pPr>
      <w:r>
        <w:separator/>
      </w:r>
    </w:p>
  </w:footnote>
  <w:footnote w:type="continuationSeparator" w:id="0">
    <w:p w14:paraId="5D0D3E99" w14:textId="77777777" w:rsidR="000827A2" w:rsidRDefault="000827A2" w:rsidP="00933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ABE7F" w14:textId="77777777" w:rsidR="00933717" w:rsidRDefault="009337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E9A564" w14:textId="6299EB7E" w:rsidR="00933717" w:rsidRDefault="0093371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5EC331D" wp14:editId="308B4299">
          <wp:simplePos x="0" y="0"/>
          <wp:positionH relativeFrom="margin">
            <wp:posOffset>1603717</wp:posOffset>
          </wp:positionH>
          <wp:positionV relativeFrom="paragraph">
            <wp:posOffset>-274857</wp:posOffset>
          </wp:positionV>
          <wp:extent cx="2603500" cy="363855"/>
          <wp:effectExtent l="0" t="0" r="0" b="4445"/>
          <wp:wrapTopAndBottom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058B7E" w14:textId="77777777" w:rsidR="00933717" w:rsidRDefault="0093371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17"/>
    <w:rsid w:val="000827A2"/>
    <w:rsid w:val="001F550A"/>
    <w:rsid w:val="005B4EF6"/>
    <w:rsid w:val="00642972"/>
    <w:rsid w:val="0067236E"/>
    <w:rsid w:val="006B4E78"/>
    <w:rsid w:val="00933717"/>
    <w:rsid w:val="00B80E73"/>
    <w:rsid w:val="00C5644F"/>
    <w:rsid w:val="00DF4CFD"/>
    <w:rsid w:val="00FF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913025"/>
  <w15:chartTrackingRefBased/>
  <w15:docId w15:val="{CB219D36-5977-C940-A589-784B1329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beforeLines="60" w:before="60" w:afterLines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717"/>
    <w:pPr>
      <w:spacing w:beforeLines="0" w:before="0" w:afterLines="0" w:after="160" w:line="259" w:lineRule="auto"/>
    </w:pPr>
    <w:rPr>
      <w:rFonts w:eastAsiaTheme="minorEastAsia"/>
      <w:kern w:val="0"/>
      <w:sz w:val="22"/>
      <w:szCs w:val="22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371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71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71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71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71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71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71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71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71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71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71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71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71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71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71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71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71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71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33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371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717"/>
    <w:pPr>
      <w:numPr>
        <w:ilvl w:val="1"/>
      </w:numPr>
      <w:spacing w:before="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371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33717"/>
    <w:pPr>
      <w:spacing w:before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371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33717"/>
    <w:pPr>
      <w:spacing w:before="60" w:after="60" w:line="240" w:lineRule="auto"/>
      <w:ind w:left="720"/>
      <w:contextualSpacing/>
    </w:pPr>
    <w:rPr>
      <w:rFonts w:eastAsiaTheme="minorHAnsi"/>
      <w:kern w:val="2"/>
      <w:sz w:val="24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3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71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337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3717"/>
    <w:pPr>
      <w:spacing w:beforeLines="0" w:before="0" w:afterLines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717"/>
    <w:rPr>
      <w:rFonts w:eastAsiaTheme="minorEastAsia"/>
      <w:kern w:val="0"/>
      <w:sz w:val="22"/>
      <w:szCs w:val="22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3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717"/>
    <w:rPr>
      <w:rFonts w:eastAsiaTheme="minorEastAsia"/>
      <w:kern w:val="0"/>
      <w:sz w:val="22"/>
      <w:szCs w:val="22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9337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hemantic-education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179</Words>
  <Characters>833</Characters>
  <Application>Microsoft Office Word</Application>
  <DocSecurity>0</DocSecurity>
  <Lines>166</Lines>
  <Paragraphs>36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Dixon</dc:creator>
  <cp:keywords/>
  <dc:description/>
  <cp:lastModifiedBy>Travis Dixon</cp:lastModifiedBy>
  <cp:revision>1</cp:revision>
  <dcterms:created xsi:type="dcterms:W3CDTF">2026-09-23T21:45:00Z</dcterms:created>
  <dcterms:modified xsi:type="dcterms:W3CDTF">2026-09-23T21:48:00Z</dcterms:modified>
</cp:coreProperties>
</file>